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000"/>
      </w:tblPr>
      <w:tblGrid>
        <w:gridCol w:w="4219"/>
        <w:gridCol w:w="851"/>
        <w:gridCol w:w="4710"/>
      </w:tblGrid>
      <w:tr w:rsidR="004B58F4" w:rsidRPr="00170870" w:rsidTr="004F1854">
        <w:trPr>
          <w:cantSplit/>
          <w:trHeight w:val="212"/>
        </w:trPr>
        <w:tc>
          <w:tcPr>
            <w:tcW w:w="4219" w:type="dxa"/>
          </w:tcPr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105410</wp:posOffset>
                  </wp:positionV>
                  <wp:extent cx="467995" cy="616585"/>
                  <wp:effectExtent l="19050" t="0" r="825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8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16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</w:p>
          <w:p w:rsidR="004B58F4" w:rsidRDefault="004B58F4" w:rsidP="004F1854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  <w:p w:rsidR="004B58F4" w:rsidRPr="004C6E48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ГЛАВА</w:t>
            </w:r>
          </w:p>
          <w:p w:rsidR="004B58F4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МИХАЙЛОВСКОГО РАЙОНА</w:t>
            </w:r>
          </w:p>
          <w:p w:rsidR="004B58F4" w:rsidRDefault="004B58F4" w:rsidP="004F1854">
            <w:pPr>
              <w:tabs>
                <w:tab w:val="center" w:pos="2001"/>
                <w:tab w:val="right" w:pos="4060"/>
              </w:tabs>
              <w:ind w:left="-57" w:right="-5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АМУРСКОЙ  ОБЛАСТИ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ул. Ленина, 87  с. Поярково, 676680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Михайловский район, Амурской области.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16"/>
                  <w:lang w:val="en-US"/>
                </w:rPr>
                <w:t>mihadmin@amur.ru</w:t>
              </w:r>
            </w:hyperlink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en-US"/>
              </w:rPr>
              <w:t xml:space="preserve">.; </w:t>
            </w:r>
            <w:r>
              <w:rPr>
                <w:sz w:val="16"/>
              </w:rPr>
              <w:t>факс</w:t>
            </w:r>
            <w:r>
              <w:rPr>
                <w:sz w:val="16"/>
                <w:lang w:val="en-US"/>
              </w:rPr>
              <w:t xml:space="preserve"> (237) 4-19-23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ОКПО 04022085, ОГРН 1022801198650</w:t>
            </w:r>
          </w:p>
          <w:p w:rsidR="004B58F4" w:rsidRDefault="004B58F4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ИНН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КПП</w:t>
            </w:r>
            <w:r>
              <w:rPr>
                <w:sz w:val="16"/>
                <w:lang w:val="en-US"/>
              </w:rPr>
              <w:t xml:space="preserve"> 2820001453/282001001</w:t>
            </w:r>
          </w:p>
          <w:p w:rsidR="004B58F4" w:rsidRDefault="00C03D7F" w:rsidP="004F1854">
            <w:pPr>
              <w:ind w:left="-57" w:right="-57"/>
              <w:jc w:val="center"/>
              <w:rPr>
                <w:sz w:val="16"/>
                <w:lang w:val="en-US"/>
              </w:rPr>
            </w:pPr>
            <w:r w:rsidRPr="00C03D7F">
              <w:rPr>
                <w:noProof/>
              </w:rPr>
              <w:pict>
                <v:rect id="_x0000_s1026" style="position:absolute;left:0;text-align:left;margin-left:-.15pt;margin-top:1.85pt;width:198pt;height:50.4pt;z-index:251658240" filled="f" stroked="f">
                  <v:textbox style="mso-next-textbox:#_x0000_s1026" inset="1pt,1pt,1pt,1pt">
                    <w:txbxContent>
                      <w:tbl>
                        <w:tblPr>
                          <w:tblW w:w="3969" w:type="dxa"/>
                          <w:tblInd w:w="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24"/>
                          <w:gridCol w:w="1308"/>
                          <w:gridCol w:w="252"/>
                          <w:gridCol w:w="76"/>
                          <w:gridCol w:w="236"/>
                          <w:gridCol w:w="1473"/>
                        </w:tblGrid>
                        <w:tr w:rsidR="004B58F4">
                          <w:trPr>
                            <w:cantSplit/>
                          </w:trPr>
                          <w:tc>
                            <w:tcPr>
                              <w:tcW w:w="1932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28" w:type="dxa"/>
                              <w:gridSpan w:val="2"/>
                            </w:tcPr>
                            <w:p w:rsidR="004B58F4" w:rsidRDefault="004B58F4">
                              <w:pPr>
                                <w:spacing w:before="120"/>
                              </w:pPr>
                              <w:r>
                                <w:t xml:space="preserve"> №</w:t>
                              </w:r>
                            </w:p>
                          </w:tc>
                          <w:tc>
                            <w:tcPr>
                              <w:tcW w:w="1709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</w:p>
                          </w:tc>
                        </w:tr>
                        <w:tr w:rsidR="004B58F4">
                          <w:trPr>
                            <w:cantSplit/>
                          </w:trPr>
                          <w:tc>
                            <w:tcPr>
                              <w:tcW w:w="624" w:type="dxa"/>
                            </w:tcPr>
                            <w:p w:rsidR="004B58F4" w:rsidRDefault="004B58F4">
                              <w:pPr>
                                <w:spacing w:before="120"/>
                              </w:pPr>
                              <w:r>
                                <w:t>На №</w:t>
                              </w:r>
                            </w:p>
                          </w:tc>
                          <w:tc>
                            <w:tcPr>
                              <w:tcW w:w="1560" w:type="dxa"/>
                              <w:gridSpan w:val="2"/>
                              <w:tcBorders>
                                <w:bottom w:val="single" w:sz="6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1129-13</w:t>
                              </w:r>
                            </w:p>
                          </w:tc>
                          <w:tc>
                            <w:tcPr>
                              <w:tcW w:w="312" w:type="dxa"/>
                              <w:gridSpan w:val="2"/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от</w:t>
                              </w:r>
                            </w:p>
                          </w:tc>
                          <w:tc>
                            <w:tcPr>
                              <w:tcW w:w="1473" w:type="dxa"/>
                              <w:tcBorders>
                                <w:bottom w:val="single" w:sz="6" w:space="0" w:color="auto"/>
                              </w:tcBorders>
                            </w:tcPr>
                            <w:p w:rsidR="004B58F4" w:rsidRDefault="004B58F4">
                              <w:pPr>
                                <w:spacing w:before="80"/>
                                <w:jc w:val="center"/>
                              </w:pPr>
                              <w:r>
                                <w:t>13.03.2015</w:t>
                              </w:r>
                            </w:p>
                          </w:tc>
                        </w:tr>
                      </w:tbl>
                      <w:p w:rsidR="004B58F4" w:rsidRDefault="004B58F4" w:rsidP="004B58F4"/>
                    </w:txbxContent>
                  </v:textbox>
                </v:rect>
              </w:pict>
            </w:r>
            <w:r w:rsidR="004B58F4">
              <w:rPr>
                <w:sz w:val="16"/>
                <w:lang w:val="en-US"/>
              </w:rPr>
              <w:t xml:space="preserve">      </w:t>
            </w:r>
          </w:p>
          <w:p w:rsidR="004B58F4" w:rsidRDefault="004B58F4" w:rsidP="004F1854">
            <w:pPr>
              <w:pStyle w:val="3"/>
              <w:rPr>
                <w:b w:val="0"/>
                <w:sz w:val="10"/>
                <w:lang w:val="en-US"/>
              </w:rPr>
            </w:pPr>
          </w:p>
          <w:p w:rsidR="004B58F4" w:rsidRDefault="004B58F4" w:rsidP="004F1854">
            <w:pPr>
              <w:ind w:left="-57" w:right="-57"/>
              <w:jc w:val="center"/>
              <w:rPr>
                <w:lang w:val="en-US"/>
              </w:rPr>
            </w:pPr>
          </w:p>
          <w:p w:rsidR="004B58F4" w:rsidRDefault="004B58F4" w:rsidP="004F1854">
            <w:pPr>
              <w:ind w:right="-57"/>
            </w:pPr>
          </w:p>
        </w:tc>
        <w:tc>
          <w:tcPr>
            <w:tcW w:w="851" w:type="dxa"/>
          </w:tcPr>
          <w:p w:rsidR="004B58F4" w:rsidRDefault="004B58F4" w:rsidP="004F1854">
            <w:pPr>
              <w:ind w:left="-57" w:right="-57"/>
              <w:rPr>
                <w:lang w:val="en-US"/>
              </w:rPr>
            </w:pPr>
          </w:p>
        </w:tc>
        <w:tc>
          <w:tcPr>
            <w:tcW w:w="4710" w:type="dxa"/>
          </w:tcPr>
          <w:p w:rsidR="004B58F4" w:rsidRDefault="004B58F4" w:rsidP="004F1854">
            <w:pPr>
              <w:ind w:left="317"/>
              <w:rPr>
                <w:sz w:val="28"/>
              </w:rPr>
            </w:pPr>
          </w:p>
          <w:p w:rsidR="004B58F4" w:rsidRDefault="004B58F4" w:rsidP="004F1854">
            <w:pPr>
              <w:ind w:left="317"/>
              <w:rPr>
                <w:sz w:val="28"/>
              </w:rPr>
            </w:pPr>
            <w:r>
              <w:rPr>
                <w:sz w:val="28"/>
              </w:rPr>
              <w:t>Министру экономического развития Амурской области</w:t>
            </w:r>
          </w:p>
          <w:p w:rsidR="004B58F4" w:rsidRDefault="004B58F4" w:rsidP="004F1854">
            <w:pPr>
              <w:ind w:left="317"/>
              <w:rPr>
                <w:sz w:val="28"/>
              </w:rPr>
            </w:pPr>
            <w:r>
              <w:rPr>
                <w:sz w:val="28"/>
              </w:rPr>
              <w:t>В.А. Орлову</w:t>
            </w:r>
          </w:p>
          <w:p w:rsidR="004B58F4" w:rsidRDefault="004B58F4" w:rsidP="004F1854">
            <w:pPr>
              <w:rPr>
                <w:sz w:val="28"/>
              </w:rPr>
            </w:pPr>
          </w:p>
          <w:p w:rsidR="004B58F4" w:rsidRDefault="004B58F4" w:rsidP="004F1854">
            <w:pPr>
              <w:rPr>
                <w:sz w:val="28"/>
              </w:rPr>
            </w:pPr>
          </w:p>
          <w:p w:rsidR="004B58F4" w:rsidRPr="00170870" w:rsidRDefault="004B58F4" w:rsidP="004F1854">
            <w:pPr>
              <w:rPr>
                <w:sz w:val="28"/>
              </w:rPr>
            </w:pPr>
          </w:p>
          <w:p w:rsidR="004B58F4" w:rsidRPr="00170870" w:rsidRDefault="004B58F4" w:rsidP="004F1854">
            <w:pPr>
              <w:rPr>
                <w:sz w:val="28"/>
              </w:rPr>
            </w:pPr>
          </w:p>
        </w:tc>
      </w:tr>
    </w:tbl>
    <w:p w:rsidR="00C40A89" w:rsidRDefault="004B58F4" w:rsidP="006E22D4">
      <w:pPr>
        <w:ind w:firstLine="851"/>
        <w:jc w:val="both"/>
        <w:rPr>
          <w:sz w:val="28"/>
          <w:szCs w:val="28"/>
        </w:rPr>
      </w:pPr>
      <w:r w:rsidRPr="00DE4429">
        <w:rPr>
          <w:sz w:val="28"/>
          <w:szCs w:val="28"/>
        </w:rPr>
        <w:t xml:space="preserve">Администрация Михайловского района направляет информацию </w:t>
      </w:r>
      <w:r>
        <w:rPr>
          <w:sz w:val="28"/>
          <w:szCs w:val="28"/>
        </w:rPr>
        <w:t xml:space="preserve">об исполнении соответствующих пунктов Плана первоочередных мероприятий по обеспечению устойчивого развития экономики и </w:t>
      </w:r>
      <w:r w:rsidR="006E22D4">
        <w:rPr>
          <w:sz w:val="28"/>
          <w:szCs w:val="28"/>
        </w:rPr>
        <w:t>социальной стабильности Амурской области на 2015 год.</w:t>
      </w:r>
    </w:p>
    <w:p w:rsidR="006E22D4" w:rsidRDefault="006E22D4" w:rsidP="006E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12021E">
        <w:rPr>
          <w:sz w:val="28"/>
          <w:szCs w:val="28"/>
        </w:rPr>
        <w:t>2</w:t>
      </w:r>
      <w:r w:rsidR="00696EF9">
        <w:rPr>
          <w:sz w:val="28"/>
          <w:szCs w:val="28"/>
        </w:rPr>
        <w:t xml:space="preserve"> </w:t>
      </w:r>
      <w:r>
        <w:rPr>
          <w:sz w:val="28"/>
          <w:szCs w:val="28"/>
        </w:rPr>
        <w:t>л. в 1 экз.</w:t>
      </w:r>
    </w:p>
    <w:p w:rsidR="006E22D4" w:rsidRDefault="006E22D4" w:rsidP="006E22D4">
      <w:pPr>
        <w:jc w:val="both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Жуган</w:t>
      </w:r>
      <w:proofErr w:type="spellEnd"/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Default="006E22D4" w:rsidP="006E22D4">
      <w:pPr>
        <w:jc w:val="right"/>
        <w:rPr>
          <w:sz w:val="28"/>
          <w:szCs w:val="28"/>
        </w:rPr>
      </w:pPr>
    </w:p>
    <w:p w:rsidR="006E22D4" w:rsidRPr="006E22D4" w:rsidRDefault="006E22D4" w:rsidP="006E22D4">
      <w:pPr>
        <w:rPr>
          <w:sz w:val="20"/>
          <w:szCs w:val="20"/>
        </w:rPr>
      </w:pPr>
      <w:r w:rsidRPr="006E22D4">
        <w:rPr>
          <w:sz w:val="20"/>
          <w:szCs w:val="20"/>
        </w:rPr>
        <w:t xml:space="preserve">Н.М. </w:t>
      </w:r>
      <w:proofErr w:type="spellStart"/>
      <w:r w:rsidRPr="006E22D4">
        <w:rPr>
          <w:sz w:val="20"/>
          <w:szCs w:val="20"/>
        </w:rPr>
        <w:t>Варанкина</w:t>
      </w:r>
      <w:proofErr w:type="spellEnd"/>
    </w:p>
    <w:p w:rsidR="006E22D4" w:rsidRDefault="006E22D4" w:rsidP="006E22D4">
      <w:pPr>
        <w:rPr>
          <w:sz w:val="20"/>
          <w:szCs w:val="20"/>
        </w:rPr>
      </w:pPr>
      <w:r w:rsidRPr="006E22D4">
        <w:rPr>
          <w:sz w:val="20"/>
          <w:szCs w:val="20"/>
        </w:rPr>
        <w:t>№ 4-11-09</w:t>
      </w:r>
    </w:p>
    <w:p w:rsidR="00C714B6" w:rsidRDefault="00C714B6" w:rsidP="006E22D4">
      <w:pPr>
        <w:rPr>
          <w:sz w:val="20"/>
          <w:szCs w:val="20"/>
        </w:rPr>
        <w:sectPr w:rsidR="00C714B6" w:rsidSect="00C40A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B6" w:rsidRPr="00C714B6" w:rsidRDefault="00C714B6" w:rsidP="00C714B6">
      <w:pPr>
        <w:jc w:val="center"/>
        <w:rPr>
          <w:sz w:val="28"/>
          <w:szCs w:val="28"/>
        </w:rPr>
      </w:pPr>
      <w:r w:rsidRPr="00C714B6">
        <w:rPr>
          <w:sz w:val="28"/>
          <w:szCs w:val="28"/>
        </w:rPr>
        <w:lastRenderedPageBreak/>
        <w:t>Информация Михайловского района</w:t>
      </w:r>
    </w:p>
    <w:p w:rsidR="00C714B6" w:rsidRDefault="00C714B6" w:rsidP="00C7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714B6">
        <w:rPr>
          <w:sz w:val="28"/>
          <w:szCs w:val="28"/>
        </w:rPr>
        <w:t xml:space="preserve"> ходе реализации плана первоочередных мероприятий по обеспечению устойчивого развития экономики и социальной стабильности в 2015 году</w:t>
      </w:r>
    </w:p>
    <w:p w:rsidR="006E3239" w:rsidRDefault="006E3239" w:rsidP="00C714B6">
      <w:pPr>
        <w:jc w:val="center"/>
        <w:rPr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1526"/>
        <w:gridCol w:w="5103"/>
        <w:gridCol w:w="1741"/>
        <w:gridCol w:w="4354"/>
        <w:gridCol w:w="2126"/>
      </w:tblGrid>
      <w:tr w:rsidR="00C714B6" w:rsidRPr="00E23855" w:rsidTr="0038542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8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3855">
              <w:rPr>
                <w:sz w:val="24"/>
                <w:szCs w:val="24"/>
              </w:rPr>
              <w:t>/</w:t>
            </w:r>
            <w:proofErr w:type="spellStart"/>
            <w:r w:rsidRPr="00E238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Срок использования</w:t>
            </w:r>
          </w:p>
        </w:tc>
        <w:tc>
          <w:tcPr>
            <w:tcW w:w="4354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Информация о выполнении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Примечание </w:t>
            </w:r>
          </w:p>
        </w:tc>
      </w:tr>
      <w:tr w:rsidR="00C714B6" w:rsidRPr="00E23855" w:rsidTr="0038542D">
        <w:tc>
          <w:tcPr>
            <w:tcW w:w="15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714B6" w:rsidRPr="00E23855" w:rsidRDefault="00C714B6" w:rsidP="0038542D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Мониторинг поступления налоговых и неналоговых доходов в консолидированный бюджет </w:t>
            </w:r>
            <w:r w:rsidR="0038542D">
              <w:rPr>
                <w:sz w:val="24"/>
                <w:szCs w:val="24"/>
              </w:rPr>
              <w:t>района</w:t>
            </w:r>
          </w:p>
        </w:tc>
        <w:tc>
          <w:tcPr>
            <w:tcW w:w="1741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C714B6" w:rsidRPr="00E23855" w:rsidRDefault="0012021E" w:rsidP="0012021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>
              <w:rPr>
                <w:sz w:val="24"/>
                <w:szCs w:val="24"/>
              </w:rPr>
              <w:t>24.</w:t>
            </w:r>
            <w:r w:rsidRPr="00E23855">
              <w:rPr>
                <w:sz w:val="24"/>
                <w:szCs w:val="24"/>
              </w:rPr>
              <w:t>07.2015</w:t>
            </w:r>
          </w:p>
        </w:tc>
        <w:tc>
          <w:tcPr>
            <w:tcW w:w="2126" w:type="dxa"/>
          </w:tcPr>
          <w:p w:rsidR="00C714B6" w:rsidRPr="00E23855" w:rsidRDefault="00C714B6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38542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Внедрение механизмов государственно-частного партнерства, направленных на привлечение в экономику области частных инвестиций</w:t>
            </w:r>
          </w:p>
        </w:tc>
        <w:tc>
          <w:tcPr>
            <w:tcW w:w="1741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7F5EA4" w:rsidRPr="00E23855" w:rsidRDefault="007F5EA4" w:rsidP="007F5EA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01.07.2015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7F5EA4" w:rsidRPr="00E23855" w:rsidTr="0038542D">
        <w:tc>
          <w:tcPr>
            <w:tcW w:w="15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и анализ изменений федерального налогового законодательства в целях подготовки законопроектов области, направленных на снижение нагрузки на малый и средний бизнес</w:t>
            </w:r>
          </w:p>
        </w:tc>
        <w:tc>
          <w:tcPr>
            <w:tcW w:w="1741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3 квартал</w:t>
            </w:r>
          </w:p>
        </w:tc>
        <w:tc>
          <w:tcPr>
            <w:tcW w:w="4354" w:type="dxa"/>
          </w:tcPr>
          <w:p w:rsidR="007F5EA4" w:rsidRPr="00E23855" w:rsidRDefault="007F5EA4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01.10.2015</w:t>
            </w:r>
          </w:p>
        </w:tc>
        <w:tc>
          <w:tcPr>
            <w:tcW w:w="2126" w:type="dxa"/>
          </w:tcPr>
          <w:p w:rsidR="007F5EA4" w:rsidRPr="00E23855" w:rsidRDefault="007F5EA4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38542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 в виде субсидирования: части затрат на приобретение оборудования (специализированных транспортных средств), процентных ставок по привлекаемым кредитам и первоначального взноса по договорам лизинга</w:t>
            </w:r>
          </w:p>
        </w:tc>
        <w:tc>
          <w:tcPr>
            <w:tcW w:w="1741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</w:t>
            </w:r>
          </w:p>
        </w:tc>
        <w:tc>
          <w:tcPr>
            <w:tcW w:w="4354" w:type="dxa"/>
          </w:tcPr>
          <w:p w:rsidR="00067730" w:rsidRPr="00E23855" w:rsidRDefault="00067730" w:rsidP="00384A4D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 w:rsidR="00384A4D">
              <w:rPr>
                <w:sz w:val="24"/>
                <w:szCs w:val="24"/>
              </w:rPr>
              <w:t>15</w:t>
            </w:r>
            <w:r w:rsidRPr="00E23855">
              <w:rPr>
                <w:sz w:val="24"/>
                <w:szCs w:val="24"/>
              </w:rPr>
              <w:t>.07.2015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067730" w:rsidRPr="00E23855" w:rsidTr="0038542D">
        <w:tc>
          <w:tcPr>
            <w:tcW w:w="15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Провести анализ и определить приоритеты по вводу объектов капитального строительства государственной (муниципальной) собственности в эксплуатацию в текущем году</w:t>
            </w:r>
          </w:p>
        </w:tc>
        <w:tc>
          <w:tcPr>
            <w:tcW w:w="1741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1 квартал</w:t>
            </w:r>
          </w:p>
        </w:tc>
        <w:tc>
          <w:tcPr>
            <w:tcW w:w="4354" w:type="dxa"/>
          </w:tcPr>
          <w:p w:rsidR="00067730" w:rsidRPr="00E23855" w:rsidRDefault="00067730" w:rsidP="00DC5547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В 2015 году </w:t>
            </w:r>
            <w:r w:rsidR="00DC5547">
              <w:rPr>
                <w:sz w:val="24"/>
                <w:szCs w:val="24"/>
              </w:rPr>
              <w:t xml:space="preserve">не </w:t>
            </w:r>
            <w:r w:rsidRPr="00E23855">
              <w:rPr>
                <w:sz w:val="24"/>
                <w:szCs w:val="24"/>
              </w:rPr>
              <w:t xml:space="preserve">планируется </w:t>
            </w:r>
            <w:r w:rsidR="00DC5547">
              <w:rPr>
                <w:sz w:val="24"/>
                <w:szCs w:val="24"/>
              </w:rPr>
              <w:t>введение в эксплуатацию объектов капитального строительства муниципальной собственности</w:t>
            </w:r>
          </w:p>
        </w:tc>
        <w:tc>
          <w:tcPr>
            <w:tcW w:w="2126" w:type="dxa"/>
          </w:tcPr>
          <w:p w:rsidR="00067730" w:rsidRPr="00E23855" w:rsidRDefault="00067730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A3165E" w:rsidRPr="00E23855" w:rsidTr="0038542D">
        <w:tc>
          <w:tcPr>
            <w:tcW w:w="15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Проведение паспортизации населенных пунктов с целью установления наличия и использования лесозаготовительной техники, </w:t>
            </w:r>
            <w:r w:rsidRPr="00E23855">
              <w:rPr>
                <w:sz w:val="24"/>
                <w:szCs w:val="24"/>
              </w:rPr>
              <w:lastRenderedPageBreak/>
              <w:t>лесовозной техники и деревообрабатывающего оборудования</w:t>
            </w:r>
          </w:p>
        </w:tc>
        <w:tc>
          <w:tcPr>
            <w:tcW w:w="1741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354" w:type="dxa"/>
          </w:tcPr>
          <w:p w:rsidR="00A3165E" w:rsidRPr="00E23855" w:rsidRDefault="0038542D" w:rsidP="00A3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Михайловского района доведено до сведения глав сельсоветов района о проведении </w:t>
            </w:r>
            <w:r>
              <w:rPr>
                <w:sz w:val="24"/>
                <w:szCs w:val="24"/>
              </w:rPr>
              <w:lastRenderedPageBreak/>
              <w:t>паспортизации населенных пунктов с целью установления наличия и использования лесозаготовительной, лесовозной техники и деревообрабатывающего оборудования.</w:t>
            </w:r>
          </w:p>
        </w:tc>
        <w:tc>
          <w:tcPr>
            <w:tcW w:w="2126" w:type="dxa"/>
          </w:tcPr>
          <w:p w:rsidR="00A3165E" w:rsidRPr="00E23855" w:rsidRDefault="00A3165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20DBB" w:rsidRPr="00E23855" w:rsidTr="0038542D">
        <w:tc>
          <w:tcPr>
            <w:tcW w:w="1526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Разработка и реализация мероприятий </w:t>
            </w:r>
            <w:r w:rsidR="00B3351E" w:rsidRPr="00E23855">
              <w:rPr>
                <w:sz w:val="24"/>
                <w:szCs w:val="24"/>
              </w:rPr>
              <w:t>по безвозмездному предоставлению гражданам земельных участков  для ведения личного подсобного хозяйства по 1 га</w:t>
            </w:r>
          </w:p>
        </w:tc>
        <w:tc>
          <w:tcPr>
            <w:tcW w:w="1741" w:type="dxa"/>
          </w:tcPr>
          <w:p w:rsidR="00920DBB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920DBB" w:rsidRPr="00E23855" w:rsidRDefault="00B3351E" w:rsidP="00A3165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В настоящее время заявок на предоставление 1 га земли для ведения личного подсобного хозяйства не поступало</w:t>
            </w:r>
          </w:p>
        </w:tc>
        <w:tc>
          <w:tcPr>
            <w:tcW w:w="2126" w:type="dxa"/>
          </w:tcPr>
          <w:p w:rsidR="00920DBB" w:rsidRPr="00E23855" w:rsidRDefault="00920DBB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B3351E" w:rsidRPr="00E23855" w:rsidTr="0038542D">
        <w:tc>
          <w:tcPr>
            <w:tcW w:w="15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Организация торговых ярмарок выходного дня на постоянной основе в городах и районных центрах области</w:t>
            </w:r>
          </w:p>
        </w:tc>
        <w:tc>
          <w:tcPr>
            <w:tcW w:w="1741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B3351E" w:rsidRPr="00E23855" w:rsidRDefault="0012021E" w:rsidP="0012021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>
              <w:rPr>
                <w:sz w:val="24"/>
                <w:szCs w:val="24"/>
              </w:rPr>
              <w:t>20</w:t>
            </w:r>
            <w:r w:rsidRPr="00E23855">
              <w:rPr>
                <w:sz w:val="24"/>
                <w:szCs w:val="24"/>
              </w:rPr>
              <w:t>.07.2015</w:t>
            </w:r>
          </w:p>
        </w:tc>
        <w:tc>
          <w:tcPr>
            <w:tcW w:w="2126" w:type="dxa"/>
          </w:tcPr>
          <w:p w:rsidR="00B3351E" w:rsidRPr="00E23855" w:rsidRDefault="00B3351E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9F6423" w:rsidRPr="00E23855" w:rsidTr="0038542D">
        <w:tc>
          <w:tcPr>
            <w:tcW w:w="15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кредиторской и дебиторской задолженности предприятий жилищно-коммунального хозяйства и расчетов за энергоресурсы, в том числе за счет собственных средств</w:t>
            </w:r>
          </w:p>
        </w:tc>
        <w:tc>
          <w:tcPr>
            <w:tcW w:w="1741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4354" w:type="dxa"/>
          </w:tcPr>
          <w:p w:rsidR="009F6423" w:rsidRPr="0030707D" w:rsidRDefault="0012021E" w:rsidP="0012021E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>
              <w:rPr>
                <w:sz w:val="24"/>
                <w:szCs w:val="24"/>
              </w:rPr>
              <w:t>24</w:t>
            </w:r>
            <w:r w:rsidRPr="00E23855">
              <w:rPr>
                <w:sz w:val="24"/>
                <w:szCs w:val="24"/>
              </w:rPr>
              <w:t>.07.2015</w:t>
            </w:r>
          </w:p>
        </w:tc>
        <w:tc>
          <w:tcPr>
            <w:tcW w:w="2126" w:type="dxa"/>
          </w:tcPr>
          <w:p w:rsidR="009F6423" w:rsidRPr="00E23855" w:rsidRDefault="009F6423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875652" w:rsidRPr="00E23855" w:rsidTr="0038542D">
        <w:tc>
          <w:tcPr>
            <w:tcW w:w="1526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социально-экономической ситуации в муниципальных образованиях области</w:t>
            </w:r>
          </w:p>
        </w:tc>
        <w:tc>
          <w:tcPr>
            <w:tcW w:w="1741" w:type="dxa"/>
          </w:tcPr>
          <w:p w:rsidR="00875652" w:rsidRPr="00E23855" w:rsidRDefault="00875652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 ежеквартально</w:t>
            </w:r>
          </w:p>
        </w:tc>
        <w:tc>
          <w:tcPr>
            <w:tcW w:w="4354" w:type="dxa"/>
          </w:tcPr>
          <w:p w:rsidR="00875652" w:rsidRPr="00E23855" w:rsidRDefault="0012021E" w:rsidP="0012021E">
            <w:pPr>
              <w:tabs>
                <w:tab w:val="left" w:pos="1030"/>
              </w:tabs>
              <w:jc w:val="both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 xml:space="preserve">Контрольный срок мероприятия – </w:t>
            </w:r>
            <w:r>
              <w:rPr>
                <w:sz w:val="24"/>
                <w:szCs w:val="24"/>
              </w:rPr>
              <w:t>24</w:t>
            </w:r>
            <w:r w:rsidRPr="00E23855">
              <w:rPr>
                <w:sz w:val="24"/>
                <w:szCs w:val="24"/>
              </w:rPr>
              <w:t>.07.2015</w:t>
            </w:r>
          </w:p>
        </w:tc>
        <w:tc>
          <w:tcPr>
            <w:tcW w:w="2126" w:type="dxa"/>
          </w:tcPr>
          <w:p w:rsidR="00875652" w:rsidRPr="00E23855" w:rsidRDefault="00875652" w:rsidP="00C714B6">
            <w:pPr>
              <w:jc w:val="center"/>
              <w:rPr>
                <w:sz w:val="24"/>
                <w:szCs w:val="24"/>
              </w:rPr>
            </w:pPr>
          </w:p>
        </w:tc>
      </w:tr>
      <w:tr w:rsidR="003905BD" w:rsidRPr="00E23855" w:rsidTr="0038542D">
        <w:tc>
          <w:tcPr>
            <w:tcW w:w="1526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Мониторинг безусловного выполнения мероприятий комплексной «дорожной» карты по улучшению инвестиционного климата в Амурской области в рамках внедрения Национального рейтинга состояния инвестиционного климата в Российской Федерации</w:t>
            </w:r>
          </w:p>
        </w:tc>
        <w:tc>
          <w:tcPr>
            <w:tcW w:w="1741" w:type="dxa"/>
          </w:tcPr>
          <w:p w:rsidR="003905BD" w:rsidRPr="00E23855" w:rsidRDefault="003905BD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2015 г.</w:t>
            </w:r>
          </w:p>
        </w:tc>
        <w:tc>
          <w:tcPr>
            <w:tcW w:w="4354" w:type="dxa"/>
          </w:tcPr>
          <w:p w:rsidR="003905BD" w:rsidRPr="00E23855" w:rsidRDefault="003905BD" w:rsidP="004F1854">
            <w:pPr>
              <w:jc w:val="center"/>
              <w:rPr>
                <w:sz w:val="24"/>
                <w:szCs w:val="24"/>
              </w:rPr>
            </w:pPr>
            <w:r w:rsidRPr="00E23855">
              <w:rPr>
                <w:sz w:val="24"/>
                <w:szCs w:val="24"/>
              </w:rPr>
              <w:t>Контрольный срок мероприятия – 01.07.2015</w:t>
            </w:r>
          </w:p>
        </w:tc>
        <w:tc>
          <w:tcPr>
            <w:tcW w:w="2126" w:type="dxa"/>
          </w:tcPr>
          <w:p w:rsidR="003905BD" w:rsidRPr="00E23855" w:rsidRDefault="003905BD" w:rsidP="00C71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4B6" w:rsidRPr="00E23855" w:rsidRDefault="00C714B6" w:rsidP="00C714B6">
      <w:pPr>
        <w:jc w:val="center"/>
      </w:pPr>
    </w:p>
    <w:p w:rsidR="00E23855" w:rsidRPr="00E23855" w:rsidRDefault="00E23855">
      <w:pPr>
        <w:jc w:val="center"/>
      </w:pPr>
    </w:p>
    <w:sectPr w:rsidR="00E23855" w:rsidRPr="00E23855" w:rsidSect="00C714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B58F4"/>
    <w:rsid w:val="000209F3"/>
    <w:rsid w:val="00067730"/>
    <w:rsid w:val="000761C6"/>
    <w:rsid w:val="0012021E"/>
    <w:rsid w:val="00182037"/>
    <w:rsid w:val="001B2CCC"/>
    <w:rsid w:val="002B57AE"/>
    <w:rsid w:val="002D681C"/>
    <w:rsid w:val="0030707D"/>
    <w:rsid w:val="00384A4D"/>
    <w:rsid w:val="0038542D"/>
    <w:rsid w:val="003905BD"/>
    <w:rsid w:val="004211E8"/>
    <w:rsid w:val="004321F9"/>
    <w:rsid w:val="004B58F4"/>
    <w:rsid w:val="00570315"/>
    <w:rsid w:val="005B3CD1"/>
    <w:rsid w:val="00696EF9"/>
    <w:rsid w:val="006B744E"/>
    <w:rsid w:val="006E22D4"/>
    <w:rsid w:val="006E3239"/>
    <w:rsid w:val="007F5EA4"/>
    <w:rsid w:val="00875652"/>
    <w:rsid w:val="00920DBB"/>
    <w:rsid w:val="009F6423"/>
    <w:rsid w:val="00A3165E"/>
    <w:rsid w:val="00AB3422"/>
    <w:rsid w:val="00B139CD"/>
    <w:rsid w:val="00B3351E"/>
    <w:rsid w:val="00B556E0"/>
    <w:rsid w:val="00B863D7"/>
    <w:rsid w:val="00C03D7F"/>
    <w:rsid w:val="00C40A89"/>
    <w:rsid w:val="00C714B6"/>
    <w:rsid w:val="00CC4D3B"/>
    <w:rsid w:val="00DC5547"/>
    <w:rsid w:val="00E17410"/>
    <w:rsid w:val="00E23855"/>
    <w:rsid w:val="00F8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5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58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B58F4"/>
    <w:rPr>
      <w:color w:val="0000FF"/>
      <w:u w:val="single"/>
    </w:rPr>
  </w:style>
  <w:style w:type="table" w:styleId="a4">
    <w:name w:val="Table Grid"/>
    <w:basedOn w:val="a1"/>
    <w:uiPriority w:val="59"/>
    <w:rsid w:val="00C7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dmin@amu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2015-04-27T22:45:00Z</cp:lastPrinted>
  <dcterms:created xsi:type="dcterms:W3CDTF">2015-03-22T22:47:00Z</dcterms:created>
  <dcterms:modified xsi:type="dcterms:W3CDTF">2015-05-25T01:19:00Z</dcterms:modified>
</cp:coreProperties>
</file>