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>
        <w:rPr>
          <w:sz w:val="28"/>
          <w:szCs w:val="28"/>
        </w:rPr>
        <w:t>6</w:t>
      </w:r>
      <w:r w:rsidRPr="009065A7">
        <w:rPr>
          <w:sz w:val="28"/>
          <w:szCs w:val="28"/>
        </w:rPr>
        <w:t>год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1AC2">
        <w:rPr>
          <w:sz w:val="28"/>
          <w:szCs w:val="28"/>
        </w:rPr>
        <w:t>Новочеснок</w:t>
      </w:r>
      <w:r w:rsidR="00142DDE">
        <w:rPr>
          <w:sz w:val="28"/>
          <w:szCs w:val="28"/>
        </w:rPr>
        <w:t>овском</w:t>
      </w:r>
      <w:r>
        <w:rPr>
          <w:sz w:val="28"/>
          <w:szCs w:val="28"/>
        </w:rPr>
        <w:t xml:space="preserve"> сельсовете</w:t>
      </w:r>
    </w:p>
    <w:p w:rsidR="002C29D5" w:rsidRPr="00A677AB" w:rsidRDefault="002C29D5" w:rsidP="002C29D5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7E1AC2">
        <w:rPr>
          <w:sz w:val="28"/>
          <w:szCs w:val="28"/>
        </w:rPr>
        <w:t>Новочесноков</w:t>
      </w:r>
      <w:r>
        <w:rPr>
          <w:sz w:val="28"/>
          <w:szCs w:val="28"/>
        </w:rPr>
        <w:t>ском сельсовете</w:t>
      </w:r>
      <w:r w:rsidRPr="00A677AB">
        <w:rPr>
          <w:sz w:val="28"/>
          <w:szCs w:val="28"/>
        </w:rPr>
        <w:t xml:space="preserve"> проведена оценка эффективности предоставленных налоговых льгот по местным налогам</w:t>
      </w:r>
      <w:r>
        <w:rPr>
          <w:sz w:val="28"/>
          <w:szCs w:val="28"/>
        </w:rPr>
        <w:t xml:space="preserve"> за 2016 год</w:t>
      </w:r>
      <w:r w:rsidRPr="00A677AB">
        <w:rPr>
          <w:sz w:val="28"/>
          <w:szCs w:val="28"/>
        </w:rPr>
        <w:t>.</w:t>
      </w:r>
    </w:p>
    <w:p w:rsidR="002C29D5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налоговых льгот осуществля</w:t>
      </w:r>
      <w:r>
        <w:rPr>
          <w:sz w:val="28"/>
          <w:szCs w:val="28"/>
        </w:rPr>
        <w:t>лас</w:t>
      </w:r>
      <w:r w:rsidR="00142DDE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D6AE1">
        <w:rPr>
          <w:sz w:val="28"/>
          <w:szCs w:val="28"/>
        </w:rPr>
        <w:t xml:space="preserve">с постановлением главы </w:t>
      </w:r>
      <w:r w:rsidR="007E1AC2">
        <w:rPr>
          <w:sz w:val="28"/>
          <w:szCs w:val="28"/>
        </w:rPr>
        <w:t>Новочесноков</w:t>
      </w:r>
      <w:r w:rsidRPr="00AD6AE1">
        <w:rPr>
          <w:sz w:val="28"/>
          <w:szCs w:val="28"/>
        </w:rPr>
        <w:t xml:space="preserve">ского сельсовета </w:t>
      </w:r>
      <w:r w:rsidRPr="00B244E3">
        <w:rPr>
          <w:sz w:val="28"/>
          <w:szCs w:val="28"/>
        </w:rPr>
        <w:t>от 2</w:t>
      </w:r>
      <w:r w:rsidR="00B244E3" w:rsidRPr="00B244E3">
        <w:rPr>
          <w:sz w:val="28"/>
          <w:szCs w:val="28"/>
        </w:rPr>
        <w:t>8</w:t>
      </w:r>
      <w:r w:rsidRPr="00B244E3">
        <w:rPr>
          <w:sz w:val="28"/>
          <w:szCs w:val="28"/>
        </w:rPr>
        <w:t>.</w:t>
      </w:r>
      <w:r w:rsidR="00B244E3" w:rsidRPr="00B244E3">
        <w:rPr>
          <w:sz w:val="28"/>
          <w:szCs w:val="28"/>
        </w:rPr>
        <w:t>12</w:t>
      </w:r>
      <w:r w:rsidRPr="00B244E3">
        <w:rPr>
          <w:sz w:val="28"/>
          <w:szCs w:val="28"/>
        </w:rPr>
        <w:t>.201</w:t>
      </w:r>
      <w:r w:rsidR="00B244E3" w:rsidRPr="00B244E3">
        <w:rPr>
          <w:sz w:val="28"/>
          <w:szCs w:val="28"/>
        </w:rPr>
        <w:t>6</w:t>
      </w:r>
      <w:r w:rsidRPr="00B244E3">
        <w:rPr>
          <w:sz w:val="28"/>
          <w:szCs w:val="28"/>
        </w:rPr>
        <w:t xml:space="preserve"> № </w:t>
      </w:r>
      <w:r w:rsidR="00B244E3" w:rsidRPr="00B244E3">
        <w:rPr>
          <w:sz w:val="28"/>
          <w:szCs w:val="28"/>
        </w:rPr>
        <w:t>188</w:t>
      </w:r>
      <w:r w:rsidRPr="00B244E3">
        <w:rPr>
          <w:sz w:val="28"/>
          <w:szCs w:val="28"/>
        </w:rPr>
        <w:t xml:space="preserve"> «Об утверждении Порядка оценки эффективности предоставляемых (планируемых к предоставлению) налоговых льгот». Оценке подлежат предоставленные льготы</w:t>
      </w:r>
      <w:r w:rsidRPr="00DA2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A2D42">
        <w:rPr>
          <w:sz w:val="28"/>
          <w:szCs w:val="28"/>
        </w:rPr>
        <w:t>земельному нало</w:t>
      </w:r>
      <w:r>
        <w:rPr>
          <w:sz w:val="28"/>
          <w:szCs w:val="28"/>
        </w:rPr>
        <w:t xml:space="preserve">гу с физических лиц и </w:t>
      </w:r>
      <w:r w:rsidRPr="00DA2D42">
        <w:rPr>
          <w:sz w:val="28"/>
          <w:szCs w:val="28"/>
        </w:rPr>
        <w:t>земельному налогу с юридических лиц.</w:t>
      </w:r>
      <w:r>
        <w:rPr>
          <w:sz w:val="28"/>
          <w:szCs w:val="28"/>
        </w:rPr>
        <w:t xml:space="preserve"> По налогу на имущество физических лиц в указанном периоде налоговые  льготы не предоставлялись.</w:t>
      </w:r>
      <w:r w:rsidRPr="00DA2D42">
        <w:rPr>
          <w:sz w:val="28"/>
          <w:szCs w:val="28"/>
        </w:rPr>
        <w:t xml:space="preserve"> 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2016 год по форме 5-МН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используются </w:t>
      </w:r>
      <w:r>
        <w:rPr>
          <w:sz w:val="28"/>
          <w:szCs w:val="28"/>
        </w:rPr>
        <w:t xml:space="preserve">                   </w:t>
      </w:r>
      <w:r w:rsidRPr="00A677AB">
        <w:rPr>
          <w:sz w:val="28"/>
          <w:szCs w:val="28"/>
        </w:rPr>
        <w:t>в процессе: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r w:rsidR="007E1AC2">
        <w:rPr>
          <w:sz w:val="28"/>
          <w:szCs w:val="28"/>
        </w:rPr>
        <w:t>Новочесноков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на очередной финансовый год и </w:t>
      </w:r>
      <w:r w:rsidR="00142DDE">
        <w:rPr>
          <w:sz w:val="28"/>
          <w:szCs w:val="28"/>
        </w:rPr>
        <w:t>среднесрочного финансового плана</w:t>
      </w:r>
      <w:r w:rsidRPr="00A677AB">
        <w:rPr>
          <w:sz w:val="28"/>
          <w:szCs w:val="28"/>
        </w:rPr>
        <w:t>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r w:rsidR="007E1AC2">
        <w:rPr>
          <w:sz w:val="28"/>
          <w:szCs w:val="28"/>
        </w:rPr>
        <w:t>Новочесноков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</w:t>
      </w:r>
      <w:r w:rsidR="00862F4D">
        <w:rPr>
          <w:sz w:val="28"/>
          <w:szCs w:val="28"/>
        </w:rPr>
        <w:t xml:space="preserve">                         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2C29D5" w:rsidRPr="00A677AB" w:rsidRDefault="002C29D5" w:rsidP="002C29D5">
      <w:pPr>
        <w:spacing w:line="276" w:lineRule="auto"/>
        <w:jc w:val="both"/>
        <w:rPr>
          <w:sz w:val="28"/>
          <w:szCs w:val="28"/>
        </w:rPr>
      </w:pP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2C29D5" w:rsidRPr="009065A7" w:rsidRDefault="002C29D5" w:rsidP="002C29D5">
      <w:pPr>
        <w:spacing w:line="276" w:lineRule="auto"/>
        <w:ind w:firstLine="720"/>
        <w:jc w:val="center"/>
        <w:rPr>
          <w:sz w:val="28"/>
          <w:szCs w:val="28"/>
        </w:rPr>
      </w:pP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7E1AC2" w:rsidRPr="007E1AC2">
        <w:rPr>
          <w:rFonts w:ascii="Times New Roman" w:hAnsi="Times New Roman" w:cs="Times New Roman"/>
          <w:b w:val="0"/>
          <w:sz w:val="28"/>
          <w:szCs w:val="28"/>
        </w:rPr>
        <w:t>Новочесноков</w:t>
      </w:r>
      <w:r w:rsidRPr="007E1AC2">
        <w:rPr>
          <w:rFonts w:ascii="Times New Roman" w:hAnsi="Times New Roman" w:cs="Times New Roman"/>
          <w:b w:val="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сельсовета 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C03FB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3FB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CC03FB">
        <w:rPr>
          <w:rFonts w:ascii="Times New Roman" w:hAnsi="Times New Roman" w:cs="Times New Roman"/>
          <w:b w:val="0"/>
          <w:sz w:val="28"/>
          <w:szCs w:val="28"/>
        </w:rPr>
        <w:t>8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04089">
        <w:rPr>
          <w:rFonts w:ascii="Times New Roman" w:hAnsi="Times New Roman" w:cs="Times New Roman"/>
          <w:b w:val="0"/>
          <w:sz w:val="28"/>
          <w:szCs w:val="28"/>
        </w:rPr>
        <w:t>1</w:t>
      </w:r>
      <w:r w:rsidR="00CC03FB">
        <w:rPr>
          <w:rFonts w:ascii="Times New Roman" w:hAnsi="Times New Roman" w:cs="Times New Roman"/>
          <w:b w:val="0"/>
          <w:sz w:val="28"/>
          <w:szCs w:val="28"/>
        </w:rPr>
        <w:t>65а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«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CC03F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Новочесноковского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»»</w:t>
      </w:r>
      <w:r>
        <w:t xml:space="preserve"> </w:t>
      </w:r>
      <w:r w:rsidR="001D650E"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2C29D5" w:rsidRDefault="00F25FB1" w:rsidP="002C29D5">
      <w:pPr>
        <w:pStyle w:val="ConsPlusNormal"/>
        <w:spacing w:line="276" w:lineRule="auto"/>
        <w:ind w:firstLine="540"/>
        <w:jc w:val="both"/>
      </w:pPr>
      <w:r>
        <w:t>1</w:t>
      </w:r>
      <w:r w:rsidR="002C29D5">
        <w:t xml:space="preserve">. </w:t>
      </w:r>
      <w:r w:rsidR="001D650E">
        <w:t>Ветераны</w:t>
      </w:r>
      <w:r w:rsidR="002C29D5">
        <w:t xml:space="preserve"> </w:t>
      </w:r>
      <w:r>
        <w:t>и инвалиды</w:t>
      </w:r>
      <w:r w:rsidR="001D650E">
        <w:t xml:space="preserve"> Великой Отечественной войны</w:t>
      </w:r>
      <w:r w:rsidR="002C29D5">
        <w:t>.</w:t>
      </w:r>
    </w:p>
    <w:p w:rsidR="002C29D5" w:rsidRDefault="00F25FB1" w:rsidP="002C29D5">
      <w:pPr>
        <w:pStyle w:val="ConsPlusNormal"/>
        <w:spacing w:line="276" w:lineRule="auto"/>
        <w:ind w:firstLine="540"/>
        <w:jc w:val="both"/>
      </w:pPr>
      <w:r>
        <w:t>2</w:t>
      </w:r>
      <w:r w:rsidR="002C29D5">
        <w:t xml:space="preserve">. Многодетные семьи, имеющие </w:t>
      </w:r>
      <w:r>
        <w:t>3</w:t>
      </w:r>
      <w:r w:rsidR="002C29D5">
        <w:t>-х и более детей</w:t>
      </w:r>
      <w:r w:rsidRPr="00F25FB1">
        <w:t xml:space="preserve"> </w:t>
      </w:r>
      <w:r>
        <w:t>в отношении земельных участков, для индивидуального жилищного строительства</w:t>
      </w:r>
      <w:r w:rsidR="002C29D5">
        <w:t>.</w:t>
      </w:r>
    </w:p>
    <w:p w:rsidR="002C29D5" w:rsidRDefault="00F25FB1" w:rsidP="002C29D5">
      <w:pPr>
        <w:pStyle w:val="ConsPlusNormal"/>
        <w:spacing w:line="276" w:lineRule="auto"/>
        <w:ind w:firstLine="540"/>
        <w:jc w:val="both"/>
      </w:pPr>
      <w:r>
        <w:lastRenderedPageBreak/>
        <w:t>3</w:t>
      </w:r>
      <w:r w:rsidR="002C29D5">
        <w:t>. Инвалиды I, II групп</w:t>
      </w:r>
      <w:r w:rsidR="001D650E" w:rsidRPr="001D650E">
        <w:t xml:space="preserve"> </w:t>
      </w:r>
      <w:r w:rsidR="00CC03FB">
        <w:t xml:space="preserve">в отношении </w:t>
      </w:r>
      <w:r w:rsidR="001D650E">
        <w:t>зем</w:t>
      </w:r>
      <w:r w:rsidR="00CC03FB">
        <w:t>е</w:t>
      </w:r>
      <w:r w:rsidR="001D650E">
        <w:t>л</w:t>
      </w:r>
      <w:r w:rsidR="00CC03FB">
        <w:t>ьных участков</w:t>
      </w:r>
      <w:r w:rsidR="001D650E">
        <w:t>, пред</w:t>
      </w:r>
      <w:r w:rsidR="00CC03FB">
        <w:t xml:space="preserve">назначенных </w:t>
      </w:r>
      <w:r w:rsidR="001D650E">
        <w:t xml:space="preserve">для </w:t>
      </w:r>
      <w:r w:rsidR="00CC03FB">
        <w:t>размещения домов индивидуальной жилой застройки</w:t>
      </w:r>
      <w:r w:rsidR="002C29D5">
        <w:t>.</w:t>
      </w:r>
    </w:p>
    <w:p w:rsidR="002C29D5" w:rsidRPr="00A677AB" w:rsidRDefault="002C29D5" w:rsidP="002C29D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677AB">
        <w:rPr>
          <w:sz w:val="28"/>
          <w:szCs w:val="28"/>
        </w:rPr>
        <w:t>Льготы, предоставляемые данн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Pr="00A677AB">
        <w:rPr>
          <w:sz w:val="28"/>
          <w:szCs w:val="28"/>
        </w:rPr>
        <w:t xml:space="preserve"> физических лиц, рассматриваются как форма социальной поддержки, имеют исключительно социальный эффект.</w:t>
      </w:r>
    </w:p>
    <w:p w:rsidR="002C29D5" w:rsidRPr="00A677AB" w:rsidRDefault="002C29D5" w:rsidP="002C29D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Pr="00A677AB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                          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r w:rsidR="007E1AC2">
        <w:rPr>
          <w:sz w:val="28"/>
          <w:szCs w:val="28"/>
        </w:rPr>
        <w:t>Новочесноков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</w:t>
      </w:r>
      <w:r w:rsidRPr="00A677AB">
        <w:rPr>
          <w:sz w:val="28"/>
          <w:szCs w:val="28"/>
        </w:rPr>
        <w:t xml:space="preserve">составила </w:t>
      </w:r>
      <w:r w:rsidR="002F75D1">
        <w:rPr>
          <w:sz w:val="28"/>
          <w:szCs w:val="28"/>
        </w:rPr>
        <w:t>1</w:t>
      </w:r>
      <w:r>
        <w:rPr>
          <w:sz w:val="28"/>
          <w:szCs w:val="28"/>
        </w:rPr>
        <w:t xml:space="preserve"> 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>
        <w:rPr>
          <w:sz w:val="28"/>
          <w:szCs w:val="28"/>
        </w:rPr>
        <w:t xml:space="preserve">– </w:t>
      </w:r>
      <w:r w:rsidR="002F75D1">
        <w:rPr>
          <w:sz w:val="28"/>
          <w:szCs w:val="28"/>
        </w:rPr>
        <w:t>435</w:t>
      </w:r>
      <w:r>
        <w:rPr>
          <w:sz w:val="28"/>
          <w:szCs w:val="28"/>
        </w:rPr>
        <w:t xml:space="preserve">, из них которым предоставлены налоговые льготы, установленные нормативными правовыми актами представительных органов муниципальных образований – </w:t>
      </w:r>
      <w:r w:rsidR="001D650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>
        <w:t>о</w:t>
      </w:r>
      <w:r w:rsidRPr="00A677AB">
        <w:t xml:space="preserve"> постановле</w:t>
      </w:r>
      <w:r>
        <w:t>нию</w:t>
      </w:r>
      <w:r w:rsidRPr="00A677AB">
        <w:t xml:space="preserve"> </w:t>
      </w:r>
      <w:r w:rsidRPr="00AD6AE1">
        <w:t xml:space="preserve">главы </w:t>
      </w:r>
      <w:r w:rsidR="007E1AC2">
        <w:t>Новочесноков</w:t>
      </w:r>
      <w:r w:rsidRPr="00AD6AE1">
        <w:t xml:space="preserve">ского сельсовета от </w:t>
      </w:r>
      <w:r w:rsidRPr="00B244E3">
        <w:t>2</w:t>
      </w:r>
      <w:r w:rsidR="00B244E3" w:rsidRPr="00B244E3">
        <w:t>8</w:t>
      </w:r>
      <w:r w:rsidRPr="00B244E3">
        <w:t>.</w:t>
      </w:r>
      <w:r w:rsidR="00B244E3" w:rsidRPr="00B244E3">
        <w:t>12</w:t>
      </w:r>
      <w:r w:rsidRPr="00B244E3">
        <w:t>.201</w:t>
      </w:r>
      <w:r w:rsidR="00B244E3" w:rsidRPr="00B244E3">
        <w:t>6</w:t>
      </w:r>
      <w:r w:rsidRPr="00B244E3">
        <w:t xml:space="preserve"> № </w:t>
      </w:r>
      <w:r w:rsidR="00B244E3">
        <w:t>188</w:t>
      </w:r>
      <w:r w:rsidRPr="00AD6AE1">
        <w:t xml:space="preserve"> «Об утверждении Порядка оценки эффективности предоставляемых (планируемых к предоставлению) налоговых льгот</w:t>
      </w:r>
      <w:r>
        <w:t>» с</w:t>
      </w:r>
      <w:r w:rsidRPr="00217C43">
        <w:t>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</w:t>
      </w:r>
      <w:r>
        <w:rPr>
          <w:sz w:val="28"/>
          <w:szCs w:val="28"/>
        </w:rPr>
        <w:t xml:space="preserve">Совета народных депутатов </w:t>
      </w:r>
      <w:r w:rsidR="007E1AC2">
        <w:rPr>
          <w:sz w:val="28"/>
          <w:szCs w:val="28"/>
        </w:rPr>
        <w:t>Новочесноков</w:t>
      </w:r>
      <w:r>
        <w:rPr>
          <w:sz w:val="28"/>
          <w:szCs w:val="28"/>
        </w:rPr>
        <w:t>ского сельсовета</w:t>
      </w:r>
      <w:r w:rsidRPr="00A677AB">
        <w:rPr>
          <w:sz w:val="28"/>
          <w:szCs w:val="28"/>
        </w:rPr>
        <w:t xml:space="preserve"> налоговые льготы по земельному налогу для физических лиц им</w:t>
      </w:r>
      <w:r>
        <w:rPr>
          <w:sz w:val="28"/>
          <w:szCs w:val="28"/>
        </w:rPr>
        <w:t>еют социальную направленность,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2C29D5" w:rsidRPr="00A677AB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</w:p>
    <w:p w:rsidR="002C29D5" w:rsidRDefault="002C29D5" w:rsidP="002C29D5">
      <w:pPr>
        <w:spacing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социальной, бюджетной, экономической эффективности налоговых льгот за 201</w:t>
      </w:r>
      <w:r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 по земельному налогу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u w:val="single"/>
        </w:rPr>
        <w:t>юридических</w:t>
      </w:r>
      <w:r w:rsidRPr="00A677AB">
        <w:rPr>
          <w:sz w:val="28"/>
          <w:szCs w:val="28"/>
          <w:u w:val="single"/>
        </w:rPr>
        <w:t xml:space="preserve"> лиц</w:t>
      </w:r>
      <w:r w:rsidRPr="00A677AB">
        <w:rPr>
          <w:sz w:val="28"/>
          <w:szCs w:val="28"/>
        </w:rPr>
        <w:t xml:space="preserve">: </w:t>
      </w:r>
    </w:p>
    <w:p w:rsidR="002C29D5" w:rsidRPr="00790AD0" w:rsidRDefault="002C29D5" w:rsidP="002C29D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F25FB1" w:rsidRPr="007E1AC2">
        <w:rPr>
          <w:rFonts w:ascii="Times New Roman" w:hAnsi="Times New Roman" w:cs="Times New Roman"/>
          <w:b w:val="0"/>
          <w:sz w:val="28"/>
          <w:szCs w:val="28"/>
        </w:rPr>
        <w:t>Новочесноковск</w:t>
      </w:r>
      <w:r w:rsidR="00F25FB1">
        <w:rPr>
          <w:rFonts w:ascii="Times New Roman" w:hAnsi="Times New Roman" w:cs="Times New Roman"/>
          <w:b w:val="0"/>
          <w:sz w:val="28"/>
          <w:szCs w:val="28"/>
        </w:rPr>
        <w:t xml:space="preserve">ого сельсовета  </w:t>
      </w:r>
      <w:r w:rsidR="00F25FB1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25FB1">
        <w:rPr>
          <w:rFonts w:ascii="Times New Roman" w:hAnsi="Times New Roman" w:cs="Times New Roman"/>
          <w:b w:val="0"/>
          <w:sz w:val="28"/>
          <w:szCs w:val="28"/>
        </w:rPr>
        <w:t>05 августа</w:t>
      </w:r>
      <w:r w:rsidR="00F25FB1" w:rsidRPr="00790AD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25FB1">
        <w:rPr>
          <w:rFonts w:ascii="Times New Roman" w:hAnsi="Times New Roman" w:cs="Times New Roman"/>
          <w:b w:val="0"/>
          <w:sz w:val="28"/>
          <w:szCs w:val="28"/>
        </w:rPr>
        <w:t>08</w:t>
      </w:r>
      <w:r w:rsidR="00F25FB1" w:rsidRPr="00790AD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F25FB1">
        <w:rPr>
          <w:rFonts w:ascii="Times New Roman" w:hAnsi="Times New Roman" w:cs="Times New Roman"/>
          <w:b w:val="0"/>
          <w:sz w:val="28"/>
          <w:szCs w:val="28"/>
        </w:rPr>
        <w:t>№ 165а «Об утверждении Положения «</w:t>
      </w:r>
      <w:r w:rsidR="00F25FB1"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F25FB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Новочесноковского сельсовета»»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 для этой категории плательщиков.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0% ставка земельного налога установлена для следующих категорий юридических лиц:</w:t>
      </w:r>
    </w:p>
    <w:p w:rsidR="002C29D5" w:rsidRDefault="002C29D5" w:rsidP="002C29D5">
      <w:pPr>
        <w:pStyle w:val="ConsPlusNormal"/>
        <w:spacing w:line="276" w:lineRule="auto"/>
        <w:ind w:firstLine="540"/>
        <w:jc w:val="both"/>
      </w:pPr>
      <w:r>
        <w:t>1. Муниципальным учреждениям (казенным, бюджетным, автономным), органам местного самоуправления.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 w:rsidR="002F75D1">
        <w:rPr>
          <w:sz w:val="28"/>
          <w:szCs w:val="28"/>
        </w:rPr>
        <w:t>9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актом представительного органа – </w:t>
      </w:r>
      <w:r w:rsidR="002F75D1">
        <w:rPr>
          <w:sz w:val="28"/>
          <w:szCs w:val="28"/>
        </w:rPr>
        <w:t>3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="007E1AC2">
        <w:rPr>
          <w:sz w:val="28"/>
          <w:szCs w:val="28"/>
        </w:rPr>
        <w:t>Новочесноков</w:t>
      </w:r>
      <w:r>
        <w:rPr>
          <w:sz w:val="28"/>
          <w:szCs w:val="28"/>
        </w:rPr>
        <w:t>ского сельсовета</w:t>
      </w:r>
      <w:r w:rsidRPr="00D33C63">
        <w:rPr>
          <w:sz w:val="28"/>
          <w:szCs w:val="28"/>
        </w:rPr>
        <w:t xml:space="preserve">, в </w:t>
      </w:r>
      <w:r w:rsidRPr="00D33C63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 составила </w:t>
      </w:r>
      <w:r w:rsidR="0001229D">
        <w:rPr>
          <w:sz w:val="28"/>
          <w:szCs w:val="28"/>
        </w:rPr>
        <w:t>6</w:t>
      </w:r>
      <w:r w:rsidR="002F75D1">
        <w:rPr>
          <w:sz w:val="28"/>
          <w:szCs w:val="28"/>
        </w:rPr>
        <w:t>0</w:t>
      </w:r>
      <w:r w:rsidRPr="00D33C6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установленных федеральным законодательством – </w:t>
      </w:r>
      <w:r w:rsidR="002F75D1">
        <w:rPr>
          <w:sz w:val="28"/>
          <w:szCs w:val="28"/>
        </w:rPr>
        <w:t>27</w:t>
      </w:r>
      <w:r>
        <w:rPr>
          <w:sz w:val="28"/>
          <w:szCs w:val="28"/>
        </w:rPr>
        <w:t xml:space="preserve"> тыс. рублей.</w:t>
      </w:r>
      <w:r w:rsidRPr="00D33C63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D33C63">
        <w:rPr>
          <w:sz w:val="28"/>
          <w:szCs w:val="28"/>
        </w:rPr>
        <w:t>, воспользовавши</w:t>
      </w:r>
      <w:r>
        <w:rPr>
          <w:sz w:val="28"/>
          <w:szCs w:val="28"/>
        </w:rPr>
        <w:t>е</w:t>
      </w:r>
      <w:r w:rsidRPr="00D33C63">
        <w:rPr>
          <w:sz w:val="28"/>
          <w:szCs w:val="28"/>
        </w:rPr>
        <w:t>ся правом применения льготного налогообложения в 201</w:t>
      </w:r>
      <w:r>
        <w:rPr>
          <w:sz w:val="28"/>
          <w:szCs w:val="28"/>
        </w:rPr>
        <w:t>6</w:t>
      </w:r>
      <w:r w:rsidRPr="00D33C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A677AB">
        <w:rPr>
          <w:sz w:val="28"/>
          <w:szCs w:val="28"/>
        </w:rPr>
        <w:t xml:space="preserve">установленных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="007E1AC2">
        <w:rPr>
          <w:sz w:val="28"/>
          <w:szCs w:val="28"/>
        </w:rPr>
        <w:t>Новочесноков</w:t>
      </w:r>
      <w:r w:rsidR="0001229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</w:t>
      </w:r>
      <w:r w:rsidRPr="00D33C63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финансируе</w:t>
      </w:r>
      <w:r w:rsidRPr="00D33C63">
        <w:rPr>
          <w:sz w:val="28"/>
          <w:szCs w:val="28"/>
        </w:rPr>
        <w:t xml:space="preserve">тся из бюджета </w:t>
      </w:r>
      <w:r>
        <w:rPr>
          <w:sz w:val="28"/>
          <w:szCs w:val="28"/>
        </w:rPr>
        <w:t>Михайловского</w:t>
      </w:r>
      <w:r w:rsidRPr="00D33C63">
        <w:rPr>
          <w:sz w:val="28"/>
          <w:szCs w:val="28"/>
        </w:rPr>
        <w:t xml:space="preserve"> района.</w:t>
      </w:r>
    </w:p>
    <w:p w:rsidR="002C29D5" w:rsidRDefault="002C29D5" w:rsidP="002C29D5">
      <w:pPr>
        <w:pStyle w:val="ConsPlusNormal"/>
        <w:spacing w:line="276" w:lineRule="auto"/>
        <w:ind w:firstLine="709"/>
        <w:jc w:val="both"/>
      </w:pPr>
      <w:r>
        <w:t>Экономическая эффективность в отношении учреждений, финансируемых за счет средств бюджета района, а также неко</w:t>
      </w:r>
      <w:bookmarkStart w:id="0" w:name="_GoBack"/>
      <w:bookmarkEnd w:id="0"/>
      <w:r>
        <w:t>ммерческих организаций, не рассчитывается.</w:t>
      </w:r>
    </w:p>
    <w:p w:rsidR="002C29D5" w:rsidRPr="002F549B" w:rsidRDefault="002C29D5" w:rsidP="002C29D5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анализа принято решение об отмене налоговых льгот по земельному налогу для юридических лиц с 1 января 2017 года.</w:t>
      </w:r>
    </w:p>
    <w:p w:rsidR="002C29D5" w:rsidRPr="001E2160" w:rsidRDefault="002C29D5" w:rsidP="002C29D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эффективности предоставленных налоговых льгот приведен по форме.</w:t>
      </w:r>
    </w:p>
    <w:p w:rsidR="002C29D5" w:rsidRDefault="002C29D5" w:rsidP="002C29D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9D5" w:rsidRDefault="002C29D5" w:rsidP="002C29D5"/>
    <w:p w:rsidR="00CF2B6F" w:rsidRDefault="00CF2B6F"/>
    <w:sectPr w:rsidR="00CF2B6F" w:rsidSect="00E6011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0F" w:rsidRDefault="00DB0E0F" w:rsidP="0069137F">
      <w:r>
        <w:separator/>
      </w:r>
    </w:p>
  </w:endnote>
  <w:endnote w:type="continuationSeparator" w:id="0">
    <w:p w:rsidR="00DB0E0F" w:rsidRDefault="00DB0E0F" w:rsidP="0069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535B7B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77E" w:rsidRDefault="00DB0E0F" w:rsidP="009314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E" w:rsidRDefault="00535B7B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29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44E3">
      <w:rPr>
        <w:rStyle w:val="a6"/>
        <w:noProof/>
      </w:rPr>
      <w:t>2</w:t>
    </w:r>
    <w:r>
      <w:rPr>
        <w:rStyle w:val="a6"/>
      </w:rPr>
      <w:fldChar w:fldCharType="end"/>
    </w:r>
  </w:p>
  <w:p w:rsidR="0080777E" w:rsidRDefault="00DB0E0F" w:rsidP="009314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0F" w:rsidRDefault="00DB0E0F" w:rsidP="0069137F">
      <w:r>
        <w:separator/>
      </w:r>
    </w:p>
  </w:footnote>
  <w:footnote w:type="continuationSeparator" w:id="0">
    <w:p w:rsidR="00DB0E0F" w:rsidRDefault="00DB0E0F" w:rsidP="00691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D5"/>
    <w:rsid w:val="0001229D"/>
    <w:rsid w:val="000A1366"/>
    <w:rsid w:val="000A4DA2"/>
    <w:rsid w:val="00142DDE"/>
    <w:rsid w:val="001D650E"/>
    <w:rsid w:val="001E6911"/>
    <w:rsid w:val="002C29D5"/>
    <w:rsid w:val="002F75D1"/>
    <w:rsid w:val="00535B7B"/>
    <w:rsid w:val="0069137F"/>
    <w:rsid w:val="007119F3"/>
    <w:rsid w:val="007E1AC2"/>
    <w:rsid w:val="00862F4D"/>
    <w:rsid w:val="008F3DC0"/>
    <w:rsid w:val="00B244E3"/>
    <w:rsid w:val="00CC03FB"/>
    <w:rsid w:val="00CF2B6F"/>
    <w:rsid w:val="00DB0E0F"/>
    <w:rsid w:val="00E04089"/>
    <w:rsid w:val="00F2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D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C29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C2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29D5"/>
  </w:style>
  <w:style w:type="paragraph" w:customStyle="1" w:styleId="ConsPlusNormal">
    <w:name w:val="ConsPlusNormal"/>
    <w:qFormat/>
    <w:rsid w:val="002C2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C2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2017-10-30T03:48:00Z</dcterms:created>
  <dcterms:modified xsi:type="dcterms:W3CDTF">2017-10-31T07:22:00Z</dcterms:modified>
</cp:coreProperties>
</file>